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4.OG rechts 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13742774" name="01a01df6-8f18-7667-b08d-36cd72ec22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4104290" name="01a01df6-8f18-7667-b08d-36cd72ec22f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4.OG rechts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356345314" name="01a01df9-3172-7803-b2d7-e84dfba9b94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7987972" name="01a01df9-3172-7803-b2d7-e84dfba9b94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4.OG rechts 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658840790" name="01a01dfa-2051-766d-8ec5-15773b677df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3560466" name="01a01dfa-2051-766d-8ec5-15773b677df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4.OG rechts </w:t>
            </w:r>
          </w:p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Decke</w:t>
            </w:r>
          </w:p>
        </w:tc>
        <w:tc>
          <w:p>
            <w:pPr>
              <w:spacing w:before="0" w:after="0" w:line="240" w:lineRule="auto"/>
            </w:pPr>
            <w:r>
              <w:t>Grund &amp; Deckputz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11437824" name="01a01dfb-f626-7d6b-a1fc-7cfebe5de7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0883710" name="01a01dfb-f626-7d6b-a1fc-7cfebe5de7e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Reitbahnstrasse 39, Rorschach</w:t>
          </w:r>
        </w:p>
        <w:p>
          <w:pPr>
            <w:spacing w:before="0" w:after="0"/>
          </w:pPr>
          <w:r>
            <w:t>DN 1136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